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ind w:left="99" w:leftChars="-137" w:right="-370" w:rightChars="-176" w:hanging="387" w:hangingChars="66"/>
        <w:jc w:val="center"/>
        <w:rPr>
          <w:rFonts w:ascii="Calibri" w:hAnsi="Calibri" w:eastAsia="方正小标宋简体"/>
          <w:color w:val="FF0000"/>
          <w:spacing w:val="-10"/>
          <w:w w:val="66"/>
          <w:sz w:val="92"/>
          <w:szCs w:val="92"/>
        </w:rPr>
      </w:pPr>
      <w:r>
        <w:rPr>
          <w:rFonts w:ascii="Calibri" w:hAnsi="Calibri" w:eastAsia="方正小标宋简体"/>
          <w:color w:val="FF0000"/>
          <w:spacing w:val="-10"/>
          <w:w w:val="66"/>
          <w:sz w:val="92"/>
          <w:szCs w:val="92"/>
        </w:rPr>
        <w:t>中共淮阴工学院委员会</w:t>
      </w:r>
      <w:r>
        <w:rPr>
          <w:rFonts w:hint="eastAsia" w:ascii="Calibri" w:hAnsi="Calibri" w:eastAsia="方正小标宋简体"/>
          <w:color w:val="FF0000"/>
          <w:spacing w:val="-10"/>
          <w:w w:val="66"/>
          <w:sz w:val="92"/>
          <w:szCs w:val="92"/>
        </w:rPr>
        <w:t>宣传</w:t>
      </w:r>
      <w:r>
        <w:rPr>
          <w:rFonts w:ascii="Calibri" w:hAnsi="Calibri" w:eastAsia="方正小标宋简体"/>
          <w:color w:val="FF0000"/>
          <w:spacing w:val="-10"/>
          <w:w w:val="66"/>
          <w:sz w:val="92"/>
          <w:szCs w:val="92"/>
        </w:rPr>
        <w:t>部文件</w:t>
      </w:r>
    </w:p>
    <w:tbl>
      <w:tblPr>
        <w:tblStyle w:val="3"/>
        <w:tblW w:w="8832" w:type="dxa"/>
        <w:tblInd w:w="108"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2"/>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8832" w:type="dxa"/>
            <w:noWrap w:val="0"/>
            <w:vAlign w:val="top"/>
          </w:tcPr>
          <w:p>
            <w:pPr>
              <w:tabs>
                <w:tab w:val="left" w:pos="8190"/>
                <w:tab w:val="left" w:pos="8400"/>
                <w:tab w:val="left" w:pos="8610"/>
                <w:tab w:val="left" w:pos="8820"/>
              </w:tabs>
              <w:adjustRightInd w:val="0"/>
              <w:snapToGrid w:val="0"/>
              <w:spacing w:after="156" w:afterLines="50" w:line="400" w:lineRule="exact"/>
              <w:rPr>
                <w:rFonts w:ascii="Calibri" w:hAnsi="Calibri" w:eastAsia="仿宋_GB2312"/>
                <w:color w:val="FF0000"/>
                <w:spacing w:val="20"/>
                <w:sz w:val="18"/>
                <w:szCs w:val="18"/>
              </w:rPr>
            </w:pPr>
          </w:p>
          <w:p>
            <w:pPr>
              <w:tabs>
                <w:tab w:val="left" w:pos="8190"/>
                <w:tab w:val="left" w:pos="8400"/>
                <w:tab w:val="left" w:pos="8610"/>
                <w:tab w:val="left" w:pos="8820"/>
              </w:tabs>
              <w:spacing w:after="156" w:afterLines="50" w:line="480" w:lineRule="exact"/>
              <w:jc w:val="center"/>
              <w:rPr>
                <w:rFonts w:ascii="Calibri" w:hAnsi="Calibri" w:eastAsia="仿宋_GB2312"/>
                <w:sz w:val="32"/>
                <w:szCs w:val="32"/>
              </w:rPr>
            </w:pPr>
            <w:r>
              <w:rPr>
                <w:rFonts w:hint="eastAsia" w:ascii="仿宋" w:hAnsi="仿宋" w:eastAsia="仿宋" w:cs="仿宋"/>
                <w:spacing w:val="20"/>
                <w:sz w:val="32"/>
                <w:szCs w:val="32"/>
              </w:rPr>
              <w:t>淮工院委宣</w:t>
            </w:r>
            <w:r>
              <w:rPr>
                <w:rFonts w:eastAsia="仿宋_GB2312"/>
                <w:spacing w:val="20"/>
                <w:sz w:val="32"/>
                <w:szCs w:val="32"/>
              </w:rPr>
              <w:t>〔20</w:t>
            </w:r>
            <w:r>
              <w:rPr>
                <w:rFonts w:hint="eastAsia" w:eastAsia="仿宋_GB2312"/>
                <w:spacing w:val="20"/>
                <w:sz w:val="32"/>
                <w:szCs w:val="32"/>
              </w:rPr>
              <w:t>20</w:t>
            </w:r>
            <w:r>
              <w:rPr>
                <w:rFonts w:eastAsia="仿宋_GB2312"/>
                <w:spacing w:val="20"/>
                <w:sz w:val="32"/>
                <w:szCs w:val="32"/>
              </w:rPr>
              <w:t>〕</w:t>
            </w:r>
            <w:r>
              <w:rPr>
                <w:rFonts w:hint="eastAsia" w:eastAsia="仿宋_GB2312"/>
                <w:spacing w:val="20"/>
                <w:sz w:val="32"/>
                <w:szCs w:val="32"/>
              </w:rPr>
              <w:t>4</w:t>
            </w:r>
            <w:r>
              <w:rPr>
                <w:rFonts w:hint="eastAsia" w:ascii="仿宋" w:hAnsi="仿宋" w:eastAsia="仿宋" w:cs="仿宋"/>
                <w:spacing w:val="20"/>
                <w:sz w:val="32"/>
                <w:szCs w:val="32"/>
              </w:rPr>
              <w:t>号</w:t>
            </w:r>
          </w:p>
        </w:tc>
      </w:tr>
    </w:tbl>
    <w:p>
      <w:pPr>
        <w:spacing w:line="600" w:lineRule="exact"/>
        <w:rPr>
          <w:rFonts w:hint="eastAsia" w:ascii="方正小标宋简体" w:hAnsi="仿宋" w:eastAsia="方正小标宋简体"/>
          <w:sz w:val="44"/>
          <w:szCs w:val="44"/>
        </w:rPr>
      </w:pPr>
    </w:p>
    <w:p>
      <w:pPr>
        <w:spacing w:line="600" w:lineRule="exact"/>
        <w:jc w:val="center"/>
        <w:rPr>
          <w:rFonts w:hint="eastAsia" w:ascii="方正小标宋简体" w:hAnsi="微软雅黑" w:eastAsia="方正小标宋简体"/>
          <w:sz w:val="44"/>
          <w:szCs w:val="44"/>
        </w:rPr>
      </w:pPr>
      <w:bookmarkStart w:id="0" w:name="_GoBack"/>
      <w:r>
        <w:rPr>
          <w:rFonts w:hint="eastAsia" w:ascii="方正小标宋简体" w:hAnsi="微软雅黑" w:eastAsia="方正小标宋简体"/>
          <w:sz w:val="44"/>
          <w:szCs w:val="44"/>
        </w:rPr>
        <w:t>关于印发《淮阴工学院新闻宣传</w:t>
      </w:r>
    </w:p>
    <w:p>
      <w:pPr>
        <w:spacing w:line="600" w:lineRule="exact"/>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rPr>
        <w:t>酬金奖励办法》的通知</w:t>
      </w:r>
    </w:p>
    <w:bookmarkEnd w:id="0"/>
    <w:p>
      <w:pPr>
        <w:rPr>
          <w:rFonts w:ascii="仿宋_GB2312" w:hAnsi="微软雅黑" w:eastAsia="仿宋_GB2312"/>
          <w:sz w:val="32"/>
          <w:szCs w:val="32"/>
        </w:rPr>
      </w:pPr>
    </w:p>
    <w:p>
      <w:pPr>
        <w:rPr>
          <w:rFonts w:hint="eastAsia" w:ascii="仿宋_GB2312" w:hAnsi="微软雅黑" w:eastAsia="仿宋_GB2312"/>
          <w:sz w:val="32"/>
          <w:szCs w:val="32"/>
        </w:rPr>
      </w:pPr>
      <w:r>
        <w:rPr>
          <w:rFonts w:hint="eastAsia" w:ascii="仿宋_GB2312" w:hAnsi="微软雅黑" w:eastAsia="仿宋_GB2312"/>
          <w:sz w:val="32"/>
          <w:szCs w:val="32"/>
        </w:rPr>
        <w:t>各党（工）委、党总支，各部门、单位：</w:t>
      </w:r>
    </w:p>
    <w:p>
      <w:pPr>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《淮阴工学院新闻宣传酬金奖励办法》已经2020年第10次党委常委会研究通过，现予印发施行。</w:t>
      </w:r>
    </w:p>
    <w:p>
      <w:pPr>
        <w:rPr>
          <w:rFonts w:ascii="仿宋_GB2312" w:hAnsi="微软雅黑" w:eastAsia="仿宋_GB2312"/>
          <w:sz w:val="32"/>
          <w:szCs w:val="32"/>
        </w:rPr>
      </w:pPr>
    </w:p>
    <w:p>
      <w:pPr>
        <w:rPr>
          <w:rFonts w:ascii="仿宋_GB2312" w:hAnsi="微软雅黑" w:eastAsia="仿宋_GB2312"/>
          <w:sz w:val="32"/>
          <w:szCs w:val="32"/>
        </w:rPr>
      </w:pPr>
    </w:p>
    <w:p>
      <w:pPr>
        <w:ind w:firstLine="4640" w:firstLineChars="1450"/>
        <w:rPr>
          <w:rFonts w:hint="eastAsia" w:ascii="仿宋_GB2312" w:hAnsi="微软雅黑" w:eastAsia="仿宋_GB2312"/>
          <w:sz w:val="32"/>
          <w:szCs w:val="32"/>
        </w:rPr>
      </w:pPr>
      <w:r>
        <w:rPr>
          <w:rFonts w:hint="eastAsia" w:ascii="仿宋_GB2312" w:hAnsi="微软雅黑" w:eastAsia="仿宋_GB2312"/>
          <w:sz w:val="32"/>
          <w:szCs w:val="32"/>
        </w:rPr>
        <w:t>中共淮阴工学院委员会宣传部</w:t>
      </w:r>
    </w:p>
    <w:p>
      <w:pPr>
        <w:ind w:firstLine="5600" w:firstLineChars="1750"/>
        <w:rPr>
          <w:rFonts w:hint="eastAsia" w:ascii="仿宋_GB2312" w:hAnsi="微软雅黑" w:eastAsia="仿宋_GB2312"/>
          <w:sz w:val="32"/>
          <w:szCs w:val="32"/>
        </w:rPr>
      </w:pPr>
      <w:r>
        <w:rPr>
          <w:rFonts w:hint="eastAsia" w:ascii="仿宋_GB2312" w:hAnsi="微软雅黑" w:eastAsia="仿宋_GB2312"/>
          <w:sz w:val="32"/>
          <w:szCs w:val="32"/>
        </w:rPr>
        <w:t>2020年4月23日</w:t>
      </w:r>
    </w:p>
    <w:p>
      <w:pPr>
        <w:rPr>
          <w:rFonts w:ascii="仿宋_GB2312" w:hAnsi="微软雅黑" w:eastAsia="仿宋_GB2312"/>
          <w:sz w:val="32"/>
          <w:szCs w:val="32"/>
        </w:rPr>
      </w:pPr>
      <w:r>
        <w:rPr>
          <w:rFonts w:ascii="仿宋_GB2312" w:hAnsi="微软雅黑" w:eastAsia="仿宋_GB2312"/>
          <w:sz w:val="32"/>
          <w:szCs w:val="32"/>
        </w:rPr>
        <w:t xml:space="preserve"> </w:t>
      </w: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淮阴工学院新闻宣传酬金奖励办法</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 xml:space="preserve"> </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为激发我校师生从事新闻宣传工作的积极性，服务学校中心工作，凝聚起事业发展坚实的精神动力和舆论环境，进一步提高学校知名度和美誉度，特制定本办法。</w:t>
      </w:r>
    </w:p>
    <w:p>
      <w:pPr>
        <w:spacing w:line="600" w:lineRule="exact"/>
        <w:ind w:firstLine="640" w:firstLineChars="200"/>
        <w:jc w:val="left"/>
        <w:rPr>
          <w:rFonts w:ascii="黑体" w:eastAsia="黑体"/>
          <w:sz w:val="32"/>
          <w:szCs w:val="32"/>
        </w:rPr>
      </w:pPr>
      <w:r>
        <w:rPr>
          <w:rFonts w:hint="eastAsia" w:ascii="黑体" w:eastAsia="黑体"/>
          <w:sz w:val="32"/>
          <w:szCs w:val="32"/>
        </w:rPr>
        <w:t>一、奖励对象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全校师生员工。</w:t>
      </w:r>
    </w:p>
    <w:p>
      <w:pPr>
        <w:spacing w:line="600" w:lineRule="exact"/>
        <w:ind w:firstLine="640" w:firstLineChars="200"/>
        <w:jc w:val="left"/>
        <w:rPr>
          <w:rFonts w:ascii="黑体" w:eastAsia="黑体"/>
          <w:sz w:val="32"/>
          <w:szCs w:val="32"/>
        </w:rPr>
      </w:pPr>
      <w:r>
        <w:rPr>
          <w:rFonts w:hint="eastAsia" w:ascii="黑体" w:eastAsia="黑体"/>
          <w:sz w:val="32"/>
          <w:szCs w:val="32"/>
        </w:rPr>
        <w:t>二、奖励范围</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我校各部门单位及师生员工在各级主流媒体、淮阴工学院官方新媒体平台、《淮阴工学院报》上，正面宣传报道学校人才培养、科学研究、社会服务、校园文化、国际交流与合作等方面的新闻作品，不包括广告、信息和通过购买服务制作的影视作品。</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（二）各级主流媒体</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中央级主要新闻媒体包括《人民日报》《求是》《解放军报》《光明日报》《经济日报》《中国日报》《科技日报》《人民政协报》《中国纪检监察报》《学习时报》《工人日报》《中国青年报》《中国妇女报》《农民日报》《法制日报》，新华社、中新社，中央广播电视总台。</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2.省部级主要媒体包括《中国教育报》《新华日报》《扬子晚报》，中国教育电视台、江苏电视台，教育部官方网站、中国江苏网、中共江苏省委新闻网、微言教育、微博江苏等。</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3.市厅级主要媒体包括《江苏教育报》《淮安日报》《淮海晚报》，淮安电视台，江苏教育新闻网、江苏教育“两微一端”、淮安发布等。</w:t>
      </w:r>
    </w:p>
    <w:p>
      <w:pPr>
        <w:spacing w:line="600" w:lineRule="exact"/>
        <w:ind w:firstLine="640" w:firstLineChars="200"/>
        <w:jc w:val="left"/>
        <w:rPr>
          <w:rFonts w:ascii="黑体" w:eastAsia="黑体"/>
          <w:sz w:val="32"/>
          <w:szCs w:val="32"/>
        </w:rPr>
      </w:pPr>
      <w:r>
        <w:rPr>
          <w:rFonts w:hint="eastAsia" w:ascii="黑体" w:eastAsia="黑体"/>
          <w:sz w:val="32"/>
          <w:szCs w:val="32"/>
        </w:rPr>
        <w:t>三、奖励标准</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（一）对外新闻宣传酬金</w:t>
      </w:r>
      <w:r>
        <w:rPr>
          <w:rFonts w:ascii="仿宋_GB2312" w:eastAsia="仿宋_GB2312"/>
          <w:sz w:val="32"/>
          <w:szCs w:val="32"/>
        </w:rPr>
        <w:t>标准</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1.文字稿件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（1）在《人民日报》《光明日报》等中央新闻媒体发表的稿件：头版按每篇2000元，其他根据版面位置及字数按每篇700-1000元酌情进行奖励。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（2）在《中国教育报》《新华日报》等省部级主要新闻媒体发表的稿件：头版按每篇700元，其他根据版面位置及字数按每篇300-500元酌情进行奖励。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（3）在《江苏教育报》《淮安日报》等市厅级主要新闻媒体发表的稿件：头版按每篇300元，其他根据版面位置及字数按每篇100-200元酌情进行奖励。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2.视频音频稿件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（1）在中央电视台、中央人民广播电台等中央级新闻媒体发布的稿件按每条1000元进行奖励。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（2）在江苏电视台、江苏人民广播电台等省部级新闻媒体发布的稿件按每条500元进行奖励。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（3）在淮安电视台、淮安人民广播电台等市厅级新闻媒体发布的稿件按每条200元进行奖励。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3.图片新闻和被新闻网（主版）、新媒体录用的稿件按同级别文字新</w:t>
      </w:r>
      <w:r>
        <w:rPr>
          <w:rFonts w:hint="eastAsia" w:ascii="仿宋_GB2312" w:eastAsia="仿宋_GB2312"/>
          <w:color w:val="000000"/>
          <w:sz w:val="32"/>
          <w:szCs w:val="32"/>
        </w:rPr>
        <w:t>闻最低档减半进行</w:t>
      </w:r>
      <w:r>
        <w:rPr>
          <w:rFonts w:hint="eastAsia" w:ascii="仿宋_GB2312" w:eastAsia="仿宋_GB2312"/>
          <w:sz w:val="32"/>
          <w:szCs w:val="32"/>
        </w:rPr>
        <w:t>奖励。</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4.组织中央级、省部级、市厅级新闻媒体对重大活动和先进典型进行专题采访的，或向中央级、省部级、市厅级新闻媒体报送新闻素材并被采用的，每次发给奖励2000元、1000元、500元。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（二）淮阴工学院官方新媒体平台</w:t>
      </w:r>
      <w:r>
        <w:rPr>
          <w:rFonts w:ascii="仿宋_GB2312" w:eastAsia="仿宋_GB2312"/>
          <w:sz w:val="32"/>
          <w:szCs w:val="32"/>
        </w:rPr>
        <w:t>稿酬标准</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在</w:t>
      </w:r>
      <w:r>
        <w:rPr>
          <w:rFonts w:hint="eastAsia" w:ascii="仿宋_GB2312" w:eastAsia="仿宋_GB2312"/>
          <w:sz w:val="32"/>
          <w:szCs w:val="32"/>
        </w:rPr>
        <w:t>官方新媒体平台</w:t>
      </w:r>
      <w:r>
        <w:rPr>
          <w:rFonts w:ascii="仿宋_GB2312" w:eastAsia="仿宋_GB2312"/>
          <w:sz w:val="32"/>
          <w:szCs w:val="32"/>
        </w:rPr>
        <w:t>发表的</w:t>
      </w:r>
      <w:r>
        <w:rPr>
          <w:rFonts w:hint="eastAsia" w:ascii="仿宋_GB2312" w:eastAsia="仿宋_GB2312"/>
          <w:sz w:val="32"/>
          <w:szCs w:val="32"/>
        </w:rPr>
        <w:t>一般类</w:t>
      </w:r>
      <w:r>
        <w:rPr>
          <w:rFonts w:ascii="仿宋_GB2312" w:eastAsia="仿宋_GB2312"/>
          <w:sz w:val="32"/>
          <w:szCs w:val="32"/>
        </w:rPr>
        <w:t>原创文字、图片、视频，每条10元</w:t>
      </w:r>
      <w:r>
        <w:rPr>
          <w:rFonts w:hint="eastAsia" w:ascii="仿宋_GB2312" w:eastAsia="仿宋_GB2312"/>
          <w:sz w:val="32"/>
          <w:szCs w:val="32"/>
        </w:rPr>
        <w:t>。</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在</w:t>
      </w:r>
      <w:r>
        <w:rPr>
          <w:rFonts w:hint="eastAsia" w:ascii="仿宋_GB2312" w:eastAsia="仿宋_GB2312"/>
          <w:sz w:val="32"/>
          <w:szCs w:val="32"/>
        </w:rPr>
        <w:t>官方新媒体平台</w:t>
      </w:r>
      <w:r>
        <w:rPr>
          <w:rFonts w:ascii="仿宋_GB2312" w:eastAsia="仿宋_GB2312"/>
          <w:sz w:val="32"/>
          <w:szCs w:val="32"/>
        </w:rPr>
        <w:t>发表的各类</w:t>
      </w:r>
      <w:r>
        <w:rPr>
          <w:rFonts w:hint="eastAsia" w:ascii="仿宋_GB2312" w:eastAsia="仿宋_GB2312"/>
          <w:sz w:val="32"/>
          <w:szCs w:val="32"/>
        </w:rPr>
        <w:t>原创</w:t>
      </w:r>
      <w:r>
        <w:rPr>
          <w:rFonts w:ascii="仿宋_GB2312" w:eastAsia="仿宋_GB2312"/>
          <w:sz w:val="32"/>
          <w:szCs w:val="32"/>
        </w:rPr>
        <w:t>系列主题</w:t>
      </w:r>
      <w:r>
        <w:rPr>
          <w:rFonts w:hint="eastAsia" w:ascii="仿宋_GB2312" w:eastAsia="仿宋_GB2312"/>
          <w:sz w:val="32"/>
          <w:szCs w:val="32"/>
        </w:rPr>
        <w:t>宣传</w:t>
      </w:r>
      <w:r>
        <w:rPr>
          <w:rFonts w:ascii="仿宋_GB2312" w:eastAsia="仿宋_GB2312"/>
          <w:sz w:val="32"/>
          <w:szCs w:val="32"/>
        </w:rPr>
        <w:t>，配有文字、图片或者视频的</w:t>
      </w:r>
      <w:r>
        <w:rPr>
          <w:rFonts w:hint="eastAsia" w:ascii="仿宋_GB2312" w:eastAsia="仿宋_GB2312"/>
          <w:sz w:val="32"/>
          <w:szCs w:val="32"/>
        </w:rPr>
        <w:t>高质量作品</w:t>
      </w:r>
      <w:r>
        <w:rPr>
          <w:rFonts w:ascii="仿宋_GB2312" w:eastAsia="仿宋_GB2312"/>
          <w:sz w:val="32"/>
          <w:szCs w:val="32"/>
        </w:rPr>
        <w:t>，每条100元。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3.官方新媒体平台编辑统筹（学生）每月拟发放统稿奖励200元。 </w:t>
      </w:r>
    </w:p>
    <w:p>
      <w:pPr>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4.此稿酬只面向学生发放。</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《淮阴工学院报》稿酬标准</w:t>
      </w:r>
    </w:p>
    <w:p>
      <w:pPr>
        <w:ind w:firstLine="640" w:firstLineChars="200"/>
        <w:rPr>
          <w:rFonts w:ascii="仿宋_GB2312" w:hAnsi="Calibri" w:eastAsia="仿宋_GB2312"/>
          <w:sz w:val="32"/>
          <w:szCs w:val="32"/>
        </w:rPr>
      </w:pPr>
      <w:r>
        <w:rPr>
          <w:rFonts w:hint="eastAsia" w:ascii="仿宋_GB2312" w:hAnsi="Calibri" w:eastAsia="仿宋_GB2312"/>
          <w:sz w:val="32"/>
          <w:szCs w:val="32"/>
        </w:rPr>
        <w:t>1.一般通讯每篇10元，专版通讯每篇50元。</w:t>
      </w:r>
    </w:p>
    <w:p>
      <w:pPr>
        <w:ind w:firstLine="640" w:firstLineChars="200"/>
        <w:rPr>
          <w:rFonts w:ascii="仿宋_GB2312" w:hAnsi="Calibri" w:eastAsia="仿宋_GB2312"/>
          <w:sz w:val="32"/>
          <w:szCs w:val="32"/>
        </w:rPr>
      </w:pPr>
      <w:r>
        <w:rPr>
          <w:rFonts w:hint="eastAsia" w:ascii="仿宋_GB2312" w:hAnsi="Calibri" w:eastAsia="仿宋_GB2312"/>
          <w:sz w:val="32"/>
          <w:szCs w:val="32"/>
        </w:rPr>
        <w:t>2.言论类每篇100元，艺术原创类20元。</w:t>
      </w:r>
    </w:p>
    <w:p>
      <w:pPr>
        <w:ind w:firstLine="640" w:firstLineChars="200"/>
        <w:rPr>
          <w:rFonts w:ascii="仿宋_GB2312" w:hAnsi="Calibri" w:eastAsia="仿宋_GB2312"/>
          <w:sz w:val="32"/>
          <w:szCs w:val="32"/>
        </w:rPr>
      </w:pPr>
      <w:r>
        <w:rPr>
          <w:rFonts w:hint="eastAsia" w:ascii="仿宋_GB2312" w:hAnsi="Calibri" w:eastAsia="仿宋_GB2312"/>
          <w:sz w:val="32"/>
          <w:szCs w:val="32"/>
        </w:rPr>
        <w:t>3.此稿酬只面向学生发放。</w:t>
      </w:r>
    </w:p>
    <w:p>
      <w:pPr>
        <w:spacing w:line="600" w:lineRule="exact"/>
        <w:ind w:firstLine="640" w:firstLineChars="200"/>
        <w:jc w:val="left"/>
        <w:rPr>
          <w:rFonts w:ascii="黑体" w:eastAsia="黑体"/>
          <w:sz w:val="32"/>
          <w:szCs w:val="32"/>
        </w:rPr>
      </w:pPr>
      <w:r>
        <w:rPr>
          <w:rFonts w:hint="eastAsia" w:ascii="黑体" w:eastAsia="黑体"/>
          <w:sz w:val="32"/>
          <w:szCs w:val="32"/>
        </w:rPr>
        <w:t>四、奖励实施</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（一）对外宣传新闻稿件须提前报送党委宣传部审核备案。</w:t>
      </w:r>
      <w:r>
        <w:rPr>
          <w:rFonts w:hint="eastAsia" w:ascii="仿宋_GB2312" w:hAnsi="宋体" w:eastAsia="仿宋_GB2312"/>
          <w:sz w:val="32"/>
          <w:szCs w:val="32"/>
        </w:rPr>
        <w:t>新闻稿件刊播后，由作者协助党委宣传部办理登记手续。未</w:t>
      </w:r>
      <w:r>
        <w:rPr>
          <w:rFonts w:hint="eastAsia" w:ascii="仿宋_GB2312" w:eastAsia="仿宋_GB2312"/>
          <w:sz w:val="32"/>
          <w:szCs w:val="32"/>
        </w:rPr>
        <w:t>提前报送党委宣传部审核备案且刊播后未办理登记手续的稿件不纳入奖励范围</w:t>
      </w:r>
      <w:r>
        <w:rPr>
          <w:rFonts w:hint="eastAsia" w:ascii="仿宋_GB2312" w:hAnsi="宋体" w:eastAsia="仿宋_GB2312"/>
          <w:sz w:val="32"/>
          <w:szCs w:val="32"/>
        </w:rPr>
        <w:t>。</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（二）同一新闻稿件被不同新闻媒体多次刊播，取最高标准奖酬一次。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（三）由党委宣传部工作人员采写并刊播在以上媒体的稿件，奖励减半。</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（四）经审核后，奖励按月打入师生账户（教师为工资卡；学生为学费缴费卡）。</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（五）所有奖励从党委宣传部宣传经费中支出。</w:t>
      </w:r>
    </w:p>
    <w:p>
      <w:pPr>
        <w:spacing w:line="600" w:lineRule="exact"/>
        <w:ind w:firstLine="640" w:firstLineChars="200"/>
        <w:jc w:val="left"/>
        <w:rPr>
          <w:rFonts w:hint="eastAsia" w:ascii="黑体" w:hAnsi="Calibri" w:eastAsia="黑体"/>
          <w:sz w:val="32"/>
          <w:szCs w:val="32"/>
        </w:rPr>
      </w:pPr>
      <w:r>
        <w:rPr>
          <w:rFonts w:hint="eastAsia" w:ascii="黑体" w:hAnsi="Calibri" w:eastAsia="黑体"/>
          <w:sz w:val="32"/>
          <w:szCs w:val="32"/>
        </w:rPr>
        <w:t>五、其他</w:t>
      </w:r>
    </w:p>
    <w:p>
      <w:pPr>
        <w:spacing w:line="600" w:lineRule="exac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 xml:space="preserve">本办法自发文之日起执行。符合学校教学科研奖励的，按照《淮阴工学院奖励性绩效工资实施办法》(〔2013〕26号)规定执行。此前有关规定与本办法不一致的，以本办法为准。由党委宣传部负责解释。 </w:t>
      </w:r>
    </w:p>
    <w:p>
      <w:pPr>
        <w:spacing w:line="560" w:lineRule="exact"/>
        <w:ind w:firstLine="560" w:firstLineChars="200"/>
        <w:rPr>
          <w:rFonts w:ascii="微软雅黑" w:hAnsi="微软雅黑" w:eastAsia="微软雅黑"/>
          <w:color w:val="000000"/>
          <w:sz w:val="28"/>
          <w:szCs w:val="28"/>
        </w:rPr>
      </w:pPr>
    </w:p>
    <w:p>
      <w:pPr>
        <w:ind w:firstLine="560" w:firstLineChars="200"/>
        <w:rPr>
          <w:rFonts w:hint="eastAsia" w:ascii="微软雅黑" w:hAnsi="微软雅黑" w:eastAsia="微软雅黑"/>
          <w:color w:val="000000"/>
          <w:sz w:val="28"/>
          <w:szCs w:val="28"/>
        </w:rPr>
      </w:pPr>
      <w:r>
        <w:rPr>
          <w:rFonts w:hint="eastAsia" w:ascii="微软雅黑" w:hAnsi="微软雅黑" w:eastAsia="微软雅黑"/>
          <w:color w:val="000000"/>
          <w:sz w:val="28"/>
          <w:szCs w:val="28"/>
        </w:rPr>
        <w:t xml:space="preserve"> </w:t>
      </w:r>
    </w:p>
    <w:tbl>
      <w:tblPr>
        <w:tblStyle w:val="3"/>
        <w:tblpPr w:leftFromText="180" w:rightFromText="180" w:vertAnchor="text" w:horzAnchor="page" w:tblpX="1757" w:tblpY="6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20" w:type="dxa"/>
            <w:tcBorders>
              <w:left w:val="nil"/>
              <w:right w:val="nil"/>
            </w:tcBorders>
            <w:noWrap w:val="0"/>
            <w:vAlign w:val="top"/>
          </w:tcPr>
          <w:p>
            <w:pPr>
              <w:tabs>
                <w:tab w:val="left" w:pos="8292"/>
              </w:tabs>
              <w:spacing w:line="520" w:lineRule="exact"/>
              <w:ind w:right="312"/>
              <w:rPr>
                <w:rFonts w:eastAsia="仿宋"/>
                <w:sz w:val="28"/>
                <w:szCs w:val="28"/>
              </w:rPr>
            </w:pPr>
            <w:r>
              <w:rPr>
                <w:rFonts w:eastAsia="仿宋"/>
                <w:sz w:val="28"/>
                <w:szCs w:val="28"/>
              </w:rPr>
              <w:t>中共淮阴工学院委员会</w:t>
            </w:r>
            <w:r>
              <w:rPr>
                <w:rFonts w:hint="eastAsia" w:eastAsia="仿宋"/>
                <w:sz w:val="28"/>
                <w:szCs w:val="28"/>
              </w:rPr>
              <w:t>宣传</w:t>
            </w:r>
            <w:r>
              <w:rPr>
                <w:rFonts w:eastAsia="仿宋"/>
                <w:sz w:val="28"/>
                <w:szCs w:val="28"/>
              </w:rPr>
              <w:t>部             20</w:t>
            </w:r>
            <w:r>
              <w:rPr>
                <w:rFonts w:hint="eastAsia" w:eastAsia="仿宋"/>
                <w:sz w:val="28"/>
                <w:szCs w:val="28"/>
              </w:rPr>
              <w:t>20</w:t>
            </w:r>
            <w:r>
              <w:rPr>
                <w:rFonts w:eastAsia="仿宋"/>
                <w:sz w:val="28"/>
                <w:szCs w:val="28"/>
              </w:rPr>
              <w:t>年</w:t>
            </w:r>
            <w:r>
              <w:rPr>
                <w:rFonts w:hint="eastAsia" w:eastAsia="仿宋"/>
                <w:sz w:val="28"/>
                <w:szCs w:val="28"/>
              </w:rPr>
              <w:t>4</w:t>
            </w:r>
            <w:r>
              <w:rPr>
                <w:rFonts w:eastAsia="仿宋"/>
                <w:sz w:val="28"/>
                <w:szCs w:val="28"/>
              </w:rPr>
              <w:t>月</w:t>
            </w:r>
            <w:r>
              <w:rPr>
                <w:rFonts w:hint="eastAsia" w:eastAsia="仿宋"/>
                <w:sz w:val="28"/>
                <w:szCs w:val="28"/>
              </w:rPr>
              <w:t>23</w:t>
            </w:r>
            <w:r>
              <w:rPr>
                <w:rFonts w:eastAsia="仿宋"/>
                <w:sz w:val="28"/>
                <w:szCs w:val="28"/>
              </w:rPr>
              <w:t>日印发</w:t>
            </w:r>
          </w:p>
        </w:tc>
      </w:tr>
    </w:tbl>
    <w:p>
      <w:pPr>
        <w:rPr>
          <w:rFonts w:hint="eastAsia" w:ascii="仿宋_GB2312" w:eastAsia="仿宋_GB2312"/>
          <w:sz w:val="32"/>
          <w:szCs w:val="32"/>
        </w:rPr>
      </w:pPr>
    </w:p>
    <w:p/>
    <w:sectPr>
      <w:footerReference r:id="rId3" w:type="default"/>
      <w:footerReference r:id="rId4" w:type="even"/>
      <w:pgSz w:w="11906" w:h="16838"/>
      <w:pgMar w:top="2098" w:right="1474" w:bottom="1985" w:left="1588" w:header="851" w:footer="90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2"/>
      <w:ind w:right="360"/>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260" w:firstLineChars="2950"/>
      <w:jc w:val="both"/>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647D3"/>
    <w:rsid w:val="1F46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2020-05-27T02:44:00Z</dcterms:created>
  <dc:creator>蓝之梦</dc:creator>
  <cp:lastModifiedBy>蓝之梦</cp:lastModifiedBy>
  <dcterms:modified xsi:type="dcterms:W3CDTF">2020-05-27T02:45:22Z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